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D9" w:rsidRPr="00C31A46" w:rsidRDefault="008A42D9" w:rsidP="008A42D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_Toc193024528"/>
      <w:r w:rsidRPr="00C31A46">
        <w:rPr>
          <w:rFonts w:ascii="Arial" w:eastAsia="MS Mincho" w:hAnsi="Arial"/>
          <w:b/>
          <w:noProof/>
          <w:sz w:val="24"/>
        </w:rPr>
        <w:t>3GPP TSG-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31A46">
        <w:rPr>
          <w:rFonts w:ascii="Arial" w:eastAsia="MS Mincho" w:hAnsi="Arial"/>
          <w:b/>
          <w:noProof/>
          <w:sz w:val="24"/>
        </w:rPr>
        <w:t xml:space="preserve"> Meetin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g #96-e</w:t>
      </w:r>
      <w:r w:rsidRPr="00C31A46">
        <w:rPr>
          <w:rFonts w:ascii="Arial" w:eastAsia="MS Mincho" w:hAnsi="Arial" w:cs="Arial"/>
          <w:b/>
          <w:noProof/>
          <w:sz w:val="24"/>
          <w:szCs w:val="24"/>
        </w:rPr>
        <w:tab/>
      </w:r>
      <w:bookmarkStart w:id="1" w:name="_GoBack"/>
      <w:r w:rsidR="00730683">
        <w:rPr>
          <w:rFonts w:ascii="Arial" w:hAnsi="Arial" w:cs="Arial"/>
          <w:b/>
          <w:noProof/>
          <w:sz w:val="24"/>
          <w:szCs w:val="24"/>
          <w:lang w:eastAsia="zh-CN"/>
        </w:rPr>
        <w:t>R4-2010980</w:t>
      </w:r>
      <w:bookmarkEnd w:id="1"/>
    </w:p>
    <w:p w:rsidR="00442825" w:rsidRPr="00924B93" w:rsidRDefault="008A42D9" w:rsidP="008A42D9">
      <w:pPr>
        <w:pStyle w:val="CRCoverPage"/>
        <w:outlineLvl w:val="0"/>
        <w:rPr>
          <w:b/>
          <w:noProof/>
          <w:sz w:val="24"/>
        </w:rPr>
      </w:pPr>
      <w:r w:rsidRPr="00C31A46">
        <w:rPr>
          <w:b/>
          <w:noProof/>
          <w:sz w:val="24"/>
        </w:rPr>
        <w:t>Electronic Meeting, 17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- 28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Aug, 2020</w:t>
      </w:r>
    </w:p>
    <w:p w:rsidR="00442825" w:rsidRPr="001C1695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067A3E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B5440" w:rsidRPr="00D1580E" w:rsidRDefault="00442825" w:rsidP="008B5440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1C3452">
        <w:rPr>
          <w:rFonts w:ascii="Arial" w:hAnsi="Arial"/>
          <w:sz w:val="24"/>
          <w:lang w:val="en-US" w:eastAsia="zh-CN"/>
        </w:rPr>
        <w:t>Discussion on</w:t>
      </w:r>
      <w:r w:rsidR="008A42D9">
        <w:rPr>
          <w:rFonts w:ascii="Arial" w:hAnsi="Arial"/>
          <w:sz w:val="24"/>
          <w:lang w:val="en-US" w:eastAsia="zh-CN"/>
        </w:rPr>
        <w:t xml:space="preserve"> URLLC</w:t>
      </w:r>
      <w:r w:rsidR="001D7272">
        <w:rPr>
          <w:rFonts w:ascii="Arial" w:hAnsi="Arial"/>
          <w:sz w:val="24"/>
          <w:lang w:val="en-US" w:eastAsia="zh-CN"/>
        </w:rPr>
        <w:t xml:space="preserve"> </w:t>
      </w:r>
      <w:r w:rsidR="008B5440">
        <w:rPr>
          <w:rFonts w:ascii="Arial" w:hAnsi="Arial"/>
          <w:sz w:val="24"/>
          <w:lang w:val="en-US" w:eastAsia="zh-CN"/>
        </w:rPr>
        <w:t>CSI requirements with ultra-low BLER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fr-FR"/>
        </w:rPr>
      </w:pPr>
      <w:r w:rsidRPr="00D1580E">
        <w:rPr>
          <w:rFonts w:ascii="Arial" w:hAnsi="Arial"/>
          <w:b/>
          <w:sz w:val="24"/>
          <w:lang w:val="fr-FR"/>
        </w:rPr>
        <w:t xml:space="preserve">Source: </w:t>
      </w:r>
      <w:r w:rsidRPr="00D1580E">
        <w:rPr>
          <w:rFonts w:ascii="Arial" w:hAnsi="Arial"/>
          <w:b/>
          <w:sz w:val="24"/>
          <w:lang w:val="fr-FR"/>
        </w:rPr>
        <w:tab/>
      </w:r>
      <w:r w:rsidRPr="00D1580E">
        <w:rPr>
          <w:rStyle w:val="a7"/>
          <w:rFonts w:hint="eastAsia"/>
          <w:lang w:val="fr-FR"/>
        </w:rPr>
        <w:t>Huawei, HiSilicon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Agenda item:</w:t>
      </w:r>
      <w:r w:rsidRPr="00D1580E">
        <w:rPr>
          <w:rFonts w:ascii="Arial" w:hAnsi="Arial"/>
          <w:sz w:val="24"/>
          <w:lang w:val="pt-BR"/>
        </w:rPr>
        <w:tab/>
      </w:r>
      <w:r w:rsidR="008B5440">
        <w:rPr>
          <w:rFonts w:ascii="Arial" w:hAnsi="Arial"/>
          <w:sz w:val="24"/>
          <w:lang w:val="pt-BR"/>
        </w:rPr>
        <w:t>7.8.1.1.2</w:t>
      </w: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Document for:</w:t>
      </w:r>
      <w:r w:rsidRPr="00D1580E">
        <w:rPr>
          <w:rFonts w:ascii="Arial" w:hAnsi="Arial"/>
          <w:sz w:val="24"/>
          <w:lang w:val="pt-BR"/>
        </w:rPr>
        <w:tab/>
      </w:r>
      <w:r w:rsidRPr="00D1580E">
        <w:rPr>
          <w:rFonts w:ascii="Arial" w:hAnsi="Arial" w:hint="eastAsia"/>
          <w:sz w:val="24"/>
          <w:lang w:val="pt-BR" w:eastAsia="zh-CN"/>
        </w:rPr>
        <w:t>Discussion</w:t>
      </w:r>
    </w:p>
    <w:p w:rsidR="00442825" w:rsidRPr="00492450" w:rsidRDefault="00442825" w:rsidP="00442825">
      <w:pPr>
        <w:pStyle w:val="1"/>
        <w:pBdr>
          <w:top w:val="single" w:sz="12" w:space="6" w:color="auto"/>
        </w:pBd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42825" w:rsidRPr="008E0CB3" w:rsidRDefault="00944844" w:rsidP="00442825">
      <w:pPr>
        <w:rPr>
          <w:lang w:val="en-US" w:eastAsia="zh-CN"/>
        </w:rPr>
      </w:pPr>
      <w:r>
        <w:rPr>
          <w:lang w:eastAsia="zh-CN"/>
        </w:rPr>
        <w:t>In this paper, the CQI reporting test with u</w:t>
      </w:r>
      <w:r w:rsidR="007A4729">
        <w:rPr>
          <w:lang w:eastAsia="zh-CN"/>
        </w:rPr>
        <w:t>ltra-low BLER is discussed.</w:t>
      </w:r>
      <w:r w:rsidR="00442825">
        <w:rPr>
          <w:lang w:eastAsia="zh-CN"/>
        </w:rPr>
        <w:t xml:space="preserve"> According to the WF</w:t>
      </w:r>
      <w:r w:rsidR="006204B4">
        <w:rPr>
          <w:lang w:eastAsia="zh-CN"/>
        </w:rPr>
        <w:t xml:space="preserve"> [</w:t>
      </w:r>
      <w:r w:rsidR="00442825">
        <w:rPr>
          <w:lang w:eastAsia="zh-CN"/>
        </w:rPr>
        <w:t>1],</w:t>
      </w:r>
      <w:r w:rsidR="00442825" w:rsidRPr="00A650A1">
        <w:rPr>
          <w:lang w:val="en-US" w:eastAsia="zh-CN"/>
        </w:rPr>
        <w:t xml:space="preserve"> </w:t>
      </w:r>
      <w:r w:rsidR="00442825">
        <w:rPr>
          <w:lang w:val="en-US" w:eastAsia="zh-CN"/>
        </w:rPr>
        <w:t>s</w:t>
      </w:r>
      <w:r w:rsidR="00442825" w:rsidRPr="00A650A1">
        <w:rPr>
          <w:lang w:val="en-US" w:eastAsia="zh-CN"/>
        </w:rPr>
        <w:t>ome agreements were made</w:t>
      </w:r>
      <w:r w:rsidR="007A4729">
        <w:rPr>
          <w:lang w:val="en-US" w:eastAsia="zh-CN"/>
        </w:rPr>
        <w:t xml:space="preserve"> during the GTW session</w:t>
      </w:r>
      <w:r w:rsidR="00442825" w:rsidRPr="00A650A1">
        <w:rPr>
          <w:lang w:val="en-US" w:eastAsia="zh-CN"/>
        </w:rPr>
        <w:t xml:space="preserve"> </w:t>
      </w:r>
      <w:r w:rsidR="00442825">
        <w:rPr>
          <w:lang w:val="en-US" w:eastAsia="zh-CN"/>
        </w:rPr>
        <w:t>and some open issues were remained to be discussed further</w:t>
      </w:r>
      <w:r w:rsidR="00442825" w:rsidRPr="00A650A1">
        <w:rPr>
          <w:lang w:val="en-US" w:eastAsia="zh-CN"/>
        </w:rPr>
        <w:t>:</w:t>
      </w:r>
    </w:p>
    <w:p w:rsidR="00A17C5B" w:rsidRPr="009710B0" w:rsidRDefault="00442825" w:rsidP="007A4729">
      <w:pPr>
        <w:ind w:leftChars="342" w:left="684"/>
        <w:rPr>
          <w:b/>
          <w:i/>
          <w:u w:val="single"/>
          <w:lang w:val="en-US" w:eastAsia="zh-CN"/>
        </w:rPr>
      </w:pPr>
      <w:r w:rsidRPr="009710B0">
        <w:rPr>
          <w:b/>
          <w:i/>
          <w:u w:val="single"/>
          <w:lang w:val="en-US" w:eastAsia="zh-CN"/>
        </w:rPr>
        <w:t>Open issues:</w:t>
      </w:r>
    </w:p>
    <w:p w:rsidR="00CA420F" w:rsidRPr="008E0CB3" w:rsidRDefault="00D83CA9" w:rsidP="007A4729">
      <w:pPr>
        <w:pStyle w:val="3GPP"/>
        <w:numPr>
          <w:ilvl w:val="0"/>
          <w:numId w:val="22"/>
        </w:numPr>
        <w:ind w:leftChars="600" w:left="1620"/>
        <w:rPr>
          <w:i/>
        </w:rPr>
      </w:pPr>
      <w:r w:rsidRPr="008E0CB3">
        <w:rPr>
          <w:i/>
        </w:rPr>
        <w:t>CQI requirement</w:t>
      </w:r>
    </w:p>
    <w:p w:rsidR="00CA420F" w:rsidRPr="008E0CB3" w:rsidRDefault="00D83CA9" w:rsidP="007A4729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8E0CB3">
        <w:rPr>
          <w:i/>
        </w:rPr>
        <w:t xml:space="preserve">Option 1: No CQI requirement </w:t>
      </w:r>
    </w:p>
    <w:p w:rsidR="00CA420F" w:rsidRPr="008E0CB3" w:rsidRDefault="00D83CA9" w:rsidP="007A4729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8E0CB3">
        <w:rPr>
          <w:i/>
        </w:rPr>
        <w:t>Option 2: CQI requirement with median CQI and BLER with higher/lower CQI followed, together with test applicability rule on CQI/FMCS</w:t>
      </w:r>
    </w:p>
    <w:p w:rsidR="00CA420F" w:rsidRPr="008E0CB3" w:rsidRDefault="00D83CA9" w:rsidP="007A4729">
      <w:pPr>
        <w:pStyle w:val="3GPP"/>
        <w:numPr>
          <w:ilvl w:val="1"/>
          <w:numId w:val="22"/>
        </w:numPr>
        <w:ind w:leftChars="810" w:left="2040"/>
        <w:rPr>
          <w:i/>
          <w:lang w:val="en-US"/>
        </w:rPr>
      </w:pPr>
      <w:r w:rsidRPr="008E0CB3">
        <w:rPr>
          <w:i/>
        </w:rPr>
        <w:t>Recommended WF</w:t>
      </w:r>
    </w:p>
    <w:p w:rsidR="008E0CB3" w:rsidRPr="008E0CB3" w:rsidRDefault="008E0CB3" w:rsidP="007A4729">
      <w:pPr>
        <w:pStyle w:val="3GPP"/>
        <w:ind w:leftChars="1020" w:left="2040"/>
        <w:rPr>
          <w:i/>
          <w:lang w:val="en-US"/>
        </w:rPr>
      </w:pPr>
      <w:r w:rsidRPr="008E0CB3">
        <w:rPr>
          <w:i/>
        </w:rPr>
        <w:t xml:space="preserve">-&gt; Keep it open, further check test feasibility for CQI reporting and make decision in Q3 2020. </w:t>
      </w:r>
    </w:p>
    <w:p w:rsidR="008E0CB3" w:rsidRPr="008E0CB3" w:rsidRDefault="008E0CB3" w:rsidP="007A4729">
      <w:pPr>
        <w:pStyle w:val="3GPP"/>
        <w:ind w:leftChars="1020" w:left="2040"/>
        <w:rPr>
          <w:i/>
          <w:lang w:val="en-US"/>
        </w:rPr>
      </w:pPr>
      <w:r w:rsidRPr="008E0CB3">
        <w:rPr>
          <w:i/>
        </w:rPr>
        <w:t xml:space="preserve">-&gt; If RAN4 can concluded test time is comparable to FMCS test cases, then RAN4 decide to introduce static CQI test case with ultra-low BLER </w:t>
      </w:r>
    </w:p>
    <w:p w:rsidR="008E0CB3" w:rsidRPr="008E0CB3" w:rsidRDefault="008E0CB3" w:rsidP="007A4729">
      <w:pPr>
        <w:pStyle w:val="3GPP"/>
        <w:ind w:leftChars="1020" w:left="2040"/>
        <w:rPr>
          <w:i/>
          <w:lang w:val="en-US"/>
        </w:rPr>
      </w:pPr>
      <w:r w:rsidRPr="008E0CB3">
        <w:rPr>
          <w:i/>
        </w:rPr>
        <w:t xml:space="preserve">-&gt; FFS whether we </w:t>
      </w:r>
      <w:r w:rsidR="002F5A27" w:rsidRPr="008E0CB3">
        <w:rPr>
          <w:i/>
        </w:rPr>
        <w:t>need to</w:t>
      </w:r>
      <w:r w:rsidRPr="008E0CB3">
        <w:rPr>
          <w:i/>
        </w:rPr>
        <w:t xml:space="preserve"> introduce test applicable rules among CQI/FMCS test </w:t>
      </w:r>
      <w:r w:rsidR="002F5A27" w:rsidRPr="008E0CB3">
        <w:rPr>
          <w:i/>
        </w:rPr>
        <w:t>cases if</w:t>
      </w:r>
      <w:r w:rsidRPr="008E0CB3">
        <w:rPr>
          <w:i/>
        </w:rPr>
        <w:t xml:space="preserve"> CQI test cases introduced</w:t>
      </w:r>
    </w:p>
    <w:p w:rsidR="008E0CB3" w:rsidRPr="008E0CB3" w:rsidRDefault="008E0CB3" w:rsidP="007A4729">
      <w:pPr>
        <w:pStyle w:val="3GPP"/>
        <w:ind w:leftChars="1020" w:left="2040"/>
        <w:rPr>
          <w:i/>
          <w:lang w:val="en-US"/>
        </w:rPr>
      </w:pPr>
      <w:r w:rsidRPr="008E0CB3">
        <w:rPr>
          <w:i/>
        </w:rPr>
        <w:t xml:space="preserve">-&gt; Companies also encourage to bring </w:t>
      </w:r>
      <w:r w:rsidR="002F5A27" w:rsidRPr="008E0CB3">
        <w:rPr>
          <w:i/>
        </w:rPr>
        <w:t>analysis whether</w:t>
      </w:r>
      <w:r w:rsidRPr="008E0CB3">
        <w:rPr>
          <w:i/>
        </w:rPr>
        <w:t xml:space="preserve"> static CQI/fading CQI test with non-ultra-BLER can serve </w:t>
      </w:r>
      <w:r w:rsidR="002F5A27" w:rsidRPr="008E0CB3">
        <w:rPr>
          <w:i/>
        </w:rPr>
        <w:t>test purpose</w:t>
      </w:r>
      <w:r w:rsidRPr="008E0CB3">
        <w:rPr>
          <w:i/>
        </w:rPr>
        <w:t xml:space="preserve"> </w:t>
      </w:r>
    </w:p>
    <w:p w:rsidR="00CA420F" w:rsidRPr="008A42D9" w:rsidRDefault="00D83CA9" w:rsidP="007A4729">
      <w:pPr>
        <w:pStyle w:val="3GPP"/>
        <w:numPr>
          <w:ilvl w:val="0"/>
          <w:numId w:val="22"/>
        </w:numPr>
        <w:ind w:leftChars="600" w:left="1620"/>
        <w:rPr>
          <w:i/>
        </w:rPr>
      </w:pPr>
      <w:r w:rsidRPr="008A42D9">
        <w:rPr>
          <w:i/>
        </w:rPr>
        <w:t>Test applicability rule for FMCS and CQI</w:t>
      </w:r>
    </w:p>
    <w:p w:rsidR="00CA420F" w:rsidRPr="008A42D9" w:rsidRDefault="00D83CA9" w:rsidP="007A4729">
      <w:pPr>
        <w:pStyle w:val="3GPP"/>
        <w:numPr>
          <w:ilvl w:val="1"/>
          <w:numId w:val="22"/>
        </w:numPr>
        <w:ind w:leftChars="810" w:left="2040"/>
        <w:rPr>
          <w:i/>
        </w:rPr>
      </w:pPr>
      <w:r w:rsidRPr="008A42D9">
        <w:rPr>
          <w:i/>
        </w:rPr>
        <w:t>Only applicable if CQI test is introduced</w:t>
      </w:r>
    </w:p>
    <w:p w:rsidR="00CA420F" w:rsidRPr="008A42D9" w:rsidRDefault="00D83CA9" w:rsidP="007A4729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8A42D9">
        <w:rPr>
          <w:i/>
        </w:rPr>
        <w:t xml:space="preserve">Option 1: Introduce applicability rule </w:t>
      </w:r>
    </w:p>
    <w:p w:rsidR="00CA420F" w:rsidRPr="008A42D9" w:rsidRDefault="00D83CA9" w:rsidP="007A4729">
      <w:pPr>
        <w:pStyle w:val="3GPP"/>
        <w:numPr>
          <w:ilvl w:val="1"/>
          <w:numId w:val="23"/>
        </w:numPr>
        <w:ind w:leftChars="810" w:left="2040"/>
        <w:rPr>
          <w:i/>
        </w:rPr>
      </w:pPr>
      <w:r w:rsidRPr="008A42D9">
        <w:rPr>
          <w:i/>
        </w:rPr>
        <w:t>Option 2: No rule; both tested</w:t>
      </w:r>
    </w:p>
    <w:p w:rsidR="00442825" w:rsidRPr="00E21BC7" w:rsidRDefault="00442825" w:rsidP="00442825">
      <w:pPr>
        <w:rPr>
          <w:lang w:val="en-US" w:eastAsia="zh-CN"/>
        </w:rPr>
      </w:pPr>
      <w:r w:rsidRPr="00E21BC7">
        <w:rPr>
          <w:lang w:val="en-US" w:eastAsia="zh-CN"/>
        </w:rPr>
        <w:t>In this paper,</w:t>
      </w:r>
      <w:bookmarkStart w:id="2" w:name="OLE_LINK1"/>
      <w:bookmarkStart w:id="3" w:name="OLE_LINK2"/>
      <w:r>
        <w:rPr>
          <w:lang w:val="en-US" w:eastAsia="zh-CN"/>
        </w:rPr>
        <w:t xml:space="preserve"> the open issues are discussed and our views are provided. </w:t>
      </w:r>
    </w:p>
    <w:p w:rsidR="007E086D" w:rsidRPr="007E086D" w:rsidRDefault="00385948" w:rsidP="007E086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Discussion </w:t>
      </w:r>
    </w:p>
    <w:p w:rsidR="007E086D" w:rsidRPr="007E086D" w:rsidRDefault="007E086D" w:rsidP="007E086D">
      <w:pPr>
        <w:pStyle w:val="a8"/>
        <w:numPr>
          <w:ilvl w:val="0"/>
          <w:numId w:val="39"/>
        </w:numPr>
        <w:spacing w:after="120"/>
        <w:ind w:firstLineChars="0"/>
        <w:rPr>
          <w:rFonts w:eastAsiaTheme="minorEastAsia"/>
          <w:b/>
          <w:lang w:val="en-US" w:eastAsia="zh-CN"/>
        </w:rPr>
      </w:pPr>
      <w:r w:rsidRPr="007E086D">
        <w:rPr>
          <w:rFonts w:eastAsiaTheme="minorEastAsia"/>
          <w:b/>
          <w:lang w:val="en-US" w:eastAsia="zh-CN"/>
        </w:rPr>
        <w:t>Test applicable rule for FMCS and CQI:</w:t>
      </w:r>
    </w:p>
    <w:p w:rsidR="00EA6F6E" w:rsidRDefault="00EA6F6E" w:rsidP="007E086D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 we discussed in previous papers, the CQI test criteria under fading channel for ultra-low BLER test is not feasible. So we propose to define the CQI test for ultra-low BLER under AWGN channel and reuse the BLER criteria.</w:t>
      </w:r>
    </w:p>
    <w:p w:rsidR="007E086D" w:rsidRPr="00BE6EE7" w:rsidRDefault="007E086D" w:rsidP="007E086D">
      <w:pPr>
        <w:spacing w:after="120"/>
        <w:rPr>
          <w:rFonts w:eastAsiaTheme="minorEastAsia"/>
          <w:lang w:val="en-US" w:eastAsia="zh-CN"/>
        </w:rPr>
      </w:pPr>
      <w:r w:rsidRPr="00BE6EE7">
        <w:rPr>
          <w:rFonts w:eastAsiaTheme="minorEastAsia"/>
          <w:lang w:val="en-US" w:eastAsia="zh-CN"/>
        </w:rPr>
        <w:t>We think it is not feasible to define CQI reporting test case and FMCS case at the same SNR</w:t>
      </w:r>
      <w:r>
        <w:rPr>
          <w:rFonts w:eastAsiaTheme="minorEastAsia"/>
          <w:lang w:val="en-US" w:eastAsia="zh-CN"/>
        </w:rPr>
        <w:t xml:space="preserve"> for all possible situation:</w:t>
      </w:r>
    </w:p>
    <w:p w:rsidR="007E086D" w:rsidRPr="00BE6EE7" w:rsidRDefault="007E086D" w:rsidP="007E086D">
      <w:pPr>
        <w:spacing w:after="120"/>
        <w:rPr>
          <w:rFonts w:eastAsiaTheme="minorEastAsia"/>
          <w:lang w:val="en-US" w:eastAsia="zh-CN"/>
        </w:rPr>
      </w:pPr>
      <w:r w:rsidRPr="00BE6EE7">
        <w:rPr>
          <w:rFonts w:eastAsiaTheme="minorEastAsia"/>
          <w:lang w:val="en-US" w:eastAsia="zh-CN"/>
        </w:rPr>
        <w:t>For example, in situation:</w:t>
      </w:r>
    </w:p>
    <w:p w:rsidR="007E086D" w:rsidRPr="00BE6EE7" w:rsidRDefault="007E086D" w:rsidP="007E086D">
      <w:pPr>
        <w:pStyle w:val="3GPP"/>
        <w:numPr>
          <w:ilvl w:val="0"/>
          <w:numId w:val="38"/>
        </w:numPr>
      </w:pPr>
      <w:r w:rsidRPr="00BE6EE7">
        <w:t xml:space="preserve">If UE shows &lt; 1e-5 BLER at the same SNR for an MCS greater than or equal to MCS in fixed MCS test, UE automatically passes the fixed MCS test. </w:t>
      </w:r>
    </w:p>
    <w:p w:rsidR="007E086D" w:rsidRPr="00BE6EE7" w:rsidRDefault="007E086D" w:rsidP="007E086D">
      <w:pPr>
        <w:pStyle w:val="3GPP"/>
        <w:rPr>
          <w:lang w:eastAsia="zh-CN"/>
        </w:rPr>
      </w:pPr>
      <w:r w:rsidRPr="00BE6EE7">
        <w:rPr>
          <w:lang w:eastAsia="zh-CN"/>
        </w:rPr>
        <w:t>But the MCS is smaller than the MCS in FMCS test. Or in situation:</w:t>
      </w:r>
    </w:p>
    <w:p w:rsidR="007E086D" w:rsidRPr="00BE6EE7" w:rsidRDefault="007E086D" w:rsidP="007E086D">
      <w:pPr>
        <w:pStyle w:val="3GPP"/>
        <w:numPr>
          <w:ilvl w:val="0"/>
          <w:numId w:val="38"/>
        </w:numPr>
      </w:pPr>
      <w:r w:rsidRPr="00BE6EE7">
        <w:t>If UE shows &gt; 1e-5 BLER at the same SNR for an MCS less than or equal to MCS in fixed MCS test, UE automatically fails the fixed MCS test.</w:t>
      </w:r>
    </w:p>
    <w:p w:rsidR="007E086D" w:rsidRPr="00BE6EE7" w:rsidRDefault="007E086D" w:rsidP="007E086D">
      <w:pPr>
        <w:pStyle w:val="3GPP"/>
      </w:pPr>
      <w:r w:rsidRPr="00BE6EE7">
        <w:lastRenderedPageBreak/>
        <w:t>But the MCS is greater than the MCS in FMCS test.</w:t>
      </w:r>
    </w:p>
    <w:p w:rsidR="00117580" w:rsidRPr="007E086D" w:rsidRDefault="007E086D" w:rsidP="007E086D">
      <w:pPr>
        <w:rPr>
          <w:b/>
          <w:lang w:val="en-US" w:eastAsia="zh-CN"/>
        </w:rPr>
      </w:pPr>
      <w:r w:rsidRPr="00BE6EE7">
        <w:rPr>
          <w:rFonts w:eastAsiaTheme="minorEastAsia" w:hint="eastAsia"/>
          <w:lang w:eastAsia="zh-CN"/>
        </w:rPr>
        <w:t>I</w:t>
      </w:r>
      <w:r w:rsidRPr="00BE6EE7">
        <w:rPr>
          <w:rFonts w:eastAsiaTheme="minorEastAsia"/>
          <w:lang w:eastAsia="zh-CN"/>
        </w:rPr>
        <w:t>t cannot always reduce the test efforts in any scenario, but it will complex the test procedure and maybe increase the test efforts.</w:t>
      </w:r>
      <w:r>
        <w:rPr>
          <w:rFonts w:eastAsiaTheme="minorEastAsia"/>
          <w:lang w:eastAsia="zh-CN"/>
        </w:rPr>
        <w:t xml:space="preserve"> </w:t>
      </w:r>
    </w:p>
    <w:p w:rsidR="00503F31" w:rsidRPr="00F41800" w:rsidRDefault="00503F31" w:rsidP="00503F31">
      <w:pPr>
        <w:rPr>
          <w:lang w:val="en-US" w:eastAsia="zh-CN"/>
        </w:rPr>
      </w:pPr>
      <w:r>
        <w:rPr>
          <w:b/>
          <w:lang w:val="en-US" w:eastAsia="zh-CN"/>
        </w:rPr>
        <w:t>Propos</w:t>
      </w:r>
      <w:r w:rsidRPr="00F41800">
        <w:rPr>
          <w:b/>
          <w:lang w:val="en-US" w:eastAsia="zh-CN"/>
        </w:rPr>
        <w:t xml:space="preserve">al 1: We propose to define the CQI </w:t>
      </w:r>
      <w:r>
        <w:rPr>
          <w:b/>
          <w:lang w:val="en-US" w:eastAsia="zh-CN"/>
        </w:rPr>
        <w:t>test for ultra-low BLER</w:t>
      </w:r>
      <w:r w:rsidRPr="00F41800">
        <w:rPr>
          <w:b/>
          <w:lang w:val="en-US" w:eastAsia="zh-CN"/>
        </w:rPr>
        <w:t xml:space="preserve"> under AWGN channel and reuse the BLER criteria.</w:t>
      </w:r>
    </w:p>
    <w:p w:rsidR="00503F31" w:rsidRDefault="00503F31" w:rsidP="00503F31">
      <w:pPr>
        <w:rPr>
          <w:b/>
          <w:lang w:val="en-US" w:eastAsia="zh-CN"/>
        </w:rPr>
      </w:pPr>
      <w:r>
        <w:rPr>
          <w:b/>
          <w:lang w:val="en-US" w:eastAsia="zh-CN"/>
        </w:rPr>
        <w:t>Proposal 2: No rule; both of FMCS and CQI tested if CQI reporting test is agreed to be introduced in RAN4.</w:t>
      </w:r>
    </w:p>
    <w:p w:rsidR="007E086D" w:rsidRPr="00F41800" w:rsidRDefault="007E086D" w:rsidP="00503F31">
      <w:pPr>
        <w:rPr>
          <w:b/>
          <w:lang w:val="en-US" w:eastAsia="zh-CN"/>
        </w:rPr>
      </w:pPr>
    </w:p>
    <w:bookmarkEnd w:id="2"/>
    <w:bookmarkEnd w:id="3"/>
    <w:p w:rsidR="00442825" w:rsidRPr="000A4C5A" w:rsidRDefault="00442825" w:rsidP="00442825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42825" w:rsidRDefault="00442825" w:rsidP="00442825">
      <w:pPr>
        <w:rPr>
          <w:b/>
          <w:lang w:val="en-US" w:eastAsia="zh-CN"/>
        </w:rPr>
      </w:pPr>
      <w:r>
        <w:rPr>
          <w:lang w:val="en-US" w:eastAsia="zh-CN"/>
        </w:rPr>
        <w:t xml:space="preserve">In this paper, following are proposed: </w:t>
      </w:r>
      <w:r w:rsidRPr="00CC33CD">
        <w:rPr>
          <w:b/>
          <w:lang w:val="en-US" w:eastAsia="zh-CN"/>
        </w:rPr>
        <w:t xml:space="preserve"> </w:t>
      </w:r>
    </w:p>
    <w:p w:rsidR="00503F31" w:rsidRPr="00F41800" w:rsidRDefault="00503F31" w:rsidP="00503F31">
      <w:pPr>
        <w:rPr>
          <w:lang w:val="en-US" w:eastAsia="zh-CN"/>
        </w:rPr>
      </w:pPr>
      <w:r>
        <w:rPr>
          <w:b/>
          <w:lang w:val="en-US" w:eastAsia="zh-CN"/>
        </w:rPr>
        <w:t>Propos</w:t>
      </w:r>
      <w:r w:rsidRPr="00F41800">
        <w:rPr>
          <w:b/>
          <w:lang w:val="en-US" w:eastAsia="zh-CN"/>
        </w:rPr>
        <w:t xml:space="preserve">al 1: We propose to define the CQI </w:t>
      </w:r>
      <w:r>
        <w:rPr>
          <w:b/>
          <w:lang w:val="en-US" w:eastAsia="zh-CN"/>
        </w:rPr>
        <w:t>test for ultra-low BLER</w:t>
      </w:r>
      <w:r w:rsidRPr="00F41800">
        <w:rPr>
          <w:b/>
          <w:lang w:val="en-US" w:eastAsia="zh-CN"/>
        </w:rPr>
        <w:t xml:space="preserve"> under AWGN channel and reuse the BLER criteria.</w:t>
      </w:r>
    </w:p>
    <w:p w:rsidR="00503F31" w:rsidRDefault="00503F31" w:rsidP="00503F31">
      <w:pPr>
        <w:rPr>
          <w:b/>
          <w:lang w:val="en-US" w:eastAsia="zh-CN"/>
        </w:rPr>
      </w:pPr>
      <w:r>
        <w:rPr>
          <w:b/>
          <w:lang w:val="en-US" w:eastAsia="zh-CN"/>
        </w:rPr>
        <w:t>Proposal 2: No rule; both of FMCS and CQI tested if CQI reporting test is agreed to be introduced in RAN4.</w:t>
      </w:r>
    </w:p>
    <w:p w:rsidR="00442825" w:rsidRPr="004A3E04" w:rsidRDefault="00442825" w:rsidP="00503F31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65540C" w:rsidRPr="008E0CB3" w:rsidRDefault="00442825">
      <w:pPr>
        <w:rPr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="008E0CB3">
        <w:rPr>
          <w:rFonts w:eastAsia="Calibri"/>
          <w:bCs/>
        </w:rPr>
        <w:t>R4-2008805</w:t>
      </w:r>
      <w:r>
        <w:rPr>
          <w:rFonts w:eastAsia="Calibri"/>
          <w:bCs/>
        </w:rPr>
        <w:t xml:space="preserve">, Way forward on </w:t>
      </w:r>
      <w:r w:rsidR="008E0CB3">
        <w:rPr>
          <w:rFonts w:eastAsia="Calibri"/>
          <w:bCs/>
        </w:rPr>
        <w:t>ultra-low BLER requirements</w:t>
      </w:r>
      <w:r>
        <w:rPr>
          <w:rFonts w:eastAsia="Calibri"/>
          <w:bCs/>
        </w:rPr>
        <w:t>, #9</w:t>
      </w:r>
      <w:r w:rsidR="008E0CB3">
        <w:rPr>
          <w:rFonts w:eastAsia="Calibri"/>
          <w:bCs/>
        </w:rPr>
        <w:t>5</w:t>
      </w:r>
      <w:r>
        <w:rPr>
          <w:rFonts w:eastAsia="Calibri"/>
          <w:bCs/>
        </w:rPr>
        <w:t>, Ericsson.</w:t>
      </w:r>
    </w:p>
    <w:sectPr w:rsidR="0065540C" w:rsidRPr="008E0CB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62B" w:rsidRDefault="00FB562B" w:rsidP="00C00D98">
      <w:pPr>
        <w:spacing w:after="0"/>
      </w:pPr>
      <w:r>
        <w:separator/>
      </w:r>
    </w:p>
  </w:endnote>
  <w:endnote w:type="continuationSeparator" w:id="0">
    <w:p w:rsidR="00FB562B" w:rsidRDefault="00FB562B" w:rsidP="00C00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62B" w:rsidRDefault="00FB562B" w:rsidP="00C00D98">
      <w:pPr>
        <w:spacing w:after="0"/>
      </w:pPr>
      <w:r>
        <w:separator/>
      </w:r>
    </w:p>
  </w:footnote>
  <w:footnote w:type="continuationSeparator" w:id="0">
    <w:p w:rsidR="00FB562B" w:rsidRDefault="00FB562B" w:rsidP="00C00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B9D"/>
    <w:multiLevelType w:val="hybridMultilevel"/>
    <w:tmpl w:val="2B1414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229C"/>
    <w:multiLevelType w:val="hybridMultilevel"/>
    <w:tmpl w:val="D4DE007E"/>
    <w:lvl w:ilvl="0" w:tplc="55C6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AD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6A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80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0A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43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81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61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E8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F61824"/>
    <w:multiLevelType w:val="hybridMultilevel"/>
    <w:tmpl w:val="9F5E54B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0B736442"/>
    <w:multiLevelType w:val="hybridMultilevel"/>
    <w:tmpl w:val="26364DD4"/>
    <w:lvl w:ilvl="0" w:tplc="24B6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607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C4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26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21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0E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E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7AF4838"/>
    <w:multiLevelType w:val="hybridMultilevel"/>
    <w:tmpl w:val="84F88FD6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6" w15:restartNumberingAfterBreak="0">
    <w:nsid w:val="1A3649C1"/>
    <w:multiLevelType w:val="hybridMultilevel"/>
    <w:tmpl w:val="8FD2157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F566F49"/>
    <w:multiLevelType w:val="hybridMultilevel"/>
    <w:tmpl w:val="3B86121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040617E"/>
    <w:multiLevelType w:val="hybridMultilevel"/>
    <w:tmpl w:val="EF60C6C8"/>
    <w:lvl w:ilvl="0" w:tplc="84E23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94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A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23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E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765B6"/>
    <w:multiLevelType w:val="hybridMultilevel"/>
    <w:tmpl w:val="91C6F756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24CB3141"/>
    <w:multiLevelType w:val="hybridMultilevel"/>
    <w:tmpl w:val="AAA86F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B41B54"/>
    <w:multiLevelType w:val="hybridMultilevel"/>
    <w:tmpl w:val="472CAEF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 w15:restartNumberingAfterBreak="0">
    <w:nsid w:val="2BDB324F"/>
    <w:multiLevelType w:val="hybridMultilevel"/>
    <w:tmpl w:val="6FFEFBA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3" w15:restartNumberingAfterBreak="0">
    <w:nsid w:val="2C852625"/>
    <w:multiLevelType w:val="hybridMultilevel"/>
    <w:tmpl w:val="3ECA432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2EBF1D49"/>
    <w:multiLevelType w:val="hybridMultilevel"/>
    <w:tmpl w:val="83C0D002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316B2079"/>
    <w:multiLevelType w:val="hybridMultilevel"/>
    <w:tmpl w:val="FC38B306"/>
    <w:lvl w:ilvl="0" w:tplc="827E9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A05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0D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64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CF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20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6C6F20"/>
    <w:multiLevelType w:val="hybridMultilevel"/>
    <w:tmpl w:val="FD264E52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514D15"/>
    <w:multiLevelType w:val="hybridMultilevel"/>
    <w:tmpl w:val="C2CA32B2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711C21"/>
    <w:multiLevelType w:val="hybridMultilevel"/>
    <w:tmpl w:val="C38C86E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20280F86">
      <w:start w:val="1"/>
      <w:numFmt w:val="bullet"/>
      <w:lvlText w:val="•"/>
      <w:lvlJc w:val="left"/>
      <w:pPr>
        <w:ind w:left="20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9" w15:restartNumberingAfterBreak="0">
    <w:nsid w:val="3C926CA2"/>
    <w:multiLevelType w:val="hybridMultilevel"/>
    <w:tmpl w:val="9AD2F9B2"/>
    <w:lvl w:ilvl="0" w:tplc="CE9A7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25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A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E9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0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E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CF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47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BB08CB"/>
    <w:multiLevelType w:val="hybridMultilevel"/>
    <w:tmpl w:val="2D10055E"/>
    <w:lvl w:ilvl="0" w:tplc="A9BE789E">
      <w:numFmt w:val="bullet"/>
      <w:lvlText w:val="-"/>
      <w:lvlJc w:val="left"/>
      <w:pPr>
        <w:ind w:left="1580" w:hanging="42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20"/>
      </w:pPr>
      <w:rPr>
        <w:rFonts w:ascii="Wingdings" w:hAnsi="Wingdings" w:hint="default"/>
      </w:rPr>
    </w:lvl>
  </w:abstractNum>
  <w:abstractNum w:abstractNumId="21" w15:restartNumberingAfterBreak="0">
    <w:nsid w:val="3EC00CC7"/>
    <w:multiLevelType w:val="hybridMultilevel"/>
    <w:tmpl w:val="E4785DA8"/>
    <w:lvl w:ilvl="0" w:tplc="A9BE789E">
      <w:numFmt w:val="bullet"/>
      <w:lvlText w:val="-"/>
      <w:lvlJc w:val="left"/>
      <w:pPr>
        <w:ind w:left="1556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2" w15:restartNumberingAfterBreak="0">
    <w:nsid w:val="3FE61873"/>
    <w:multiLevelType w:val="hybridMultilevel"/>
    <w:tmpl w:val="732839DE"/>
    <w:lvl w:ilvl="0" w:tplc="0409000B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3" w15:restartNumberingAfterBreak="0">
    <w:nsid w:val="4232345E"/>
    <w:multiLevelType w:val="hybridMultilevel"/>
    <w:tmpl w:val="1AC2F340"/>
    <w:lvl w:ilvl="0" w:tplc="640C7D6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751BB7"/>
    <w:multiLevelType w:val="hybridMultilevel"/>
    <w:tmpl w:val="D41CAF9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B373B1"/>
    <w:multiLevelType w:val="hybridMultilevel"/>
    <w:tmpl w:val="6160FA28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1256FE"/>
    <w:multiLevelType w:val="hybridMultilevel"/>
    <w:tmpl w:val="18EECF6A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9D662D"/>
    <w:multiLevelType w:val="hybridMultilevel"/>
    <w:tmpl w:val="30082C22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E3382C"/>
    <w:multiLevelType w:val="hybridMultilevel"/>
    <w:tmpl w:val="3CD41620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EAC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D61622"/>
    <w:multiLevelType w:val="hybridMultilevel"/>
    <w:tmpl w:val="7A9A0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2B58B7"/>
    <w:multiLevelType w:val="hybridMultilevel"/>
    <w:tmpl w:val="3EC0D40C"/>
    <w:lvl w:ilvl="0" w:tplc="20280F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630AC1"/>
    <w:multiLevelType w:val="hybridMultilevel"/>
    <w:tmpl w:val="ABF8CD7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6AB742A6"/>
    <w:multiLevelType w:val="hybridMultilevel"/>
    <w:tmpl w:val="30C8C7A6"/>
    <w:lvl w:ilvl="0" w:tplc="A3D6C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77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C9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6F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0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2D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80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89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790D16"/>
    <w:multiLevelType w:val="hybridMultilevel"/>
    <w:tmpl w:val="7638B0EA"/>
    <w:lvl w:ilvl="0" w:tplc="20280F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05450F"/>
    <w:multiLevelType w:val="hybridMultilevel"/>
    <w:tmpl w:val="6F42D1B6"/>
    <w:lvl w:ilvl="0" w:tplc="A9BE789E">
      <w:numFmt w:val="bullet"/>
      <w:lvlText w:val="-"/>
      <w:lvlJc w:val="left"/>
      <w:pPr>
        <w:ind w:left="1588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8" w:hanging="420"/>
      </w:pPr>
      <w:rPr>
        <w:rFonts w:ascii="Wingdings" w:hAnsi="Wingdings" w:hint="default"/>
      </w:rPr>
    </w:lvl>
  </w:abstractNum>
  <w:abstractNum w:abstractNumId="35" w15:restartNumberingAfterBreak="0">
    <w:nsid w:val="734F7299"/>
    <w:multiLevelType w:val="hybridMultilevel"/>
    <w:tmpl w:val="2C74BA6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6" w15:restartNumberingAfterBreak="0">
    <w:nsid w:val="758A7EC2"/>
    <w:multiLevelType w:val="hybridMultilevel"/>
    <w:tmpl w:val="3E1A0036"/>
    <w:lvl w:ilvl="0" w:tplc="82F0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CD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0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20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C0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E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0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0F7EC7"/>
    <w:multiLevelType w:val="hybridMultilevel"/>
    <w:tmpl w:val="BC64EC0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8" w15:restartNumberingAfterBreak="0">
    <w:nsid w:val="7DC94A67"/>
    <w:multiLevelType w:val="hybridMultilevel"/>
    <w:tmpl w:val="2C840856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8"/>
  </w:num>
  <w:num w:numId="4">
    <w:abstractNumId w:val="26"/>
  </w:num>
  <w:num w:numId="5">
    <w:abstractNumId w:val="9"/>
  </w:num>
  <w:num w:numId="6">
    <w:abstractNumId w:val="34"/>
  </w:num>
  <w:num w:numId="7">
    <w:abstractNumId w:val="21"/>
  </w:num>
  <w:num w:numId="8">
    <w:abstractNumId w:val="16"/>
  </w:num>
  <w:num w:numId="9">
    <w:abstractNumId w:val="14"/>
  </w:num>
  <w:num w:numId="10">
    <w:abstractNumId w:val="25"/>
  </w:num>
  <w:num w:numId="11">
    <w:abstractNumId w:val="15"/>
  </w:num>
  <w:num w:numId="12">
    <w:abstractNumId w:val="8"/>
  </w:num>
  <w:num w:numId="13">
    <w:abstractNumId w:val="38"/>
  </w:num>
  <w:num w:numId="14">
    <w:abstractNumId w:val="17"/>
  </w:num>
  <w:num w:numId="15">
    <w:abstractNumId w:val="27"/>
  </w:num>
  <w:num w:numId="16">
    <w:abstractNumId w:val="12"/>
  </w:num>
  <w:num w:numId="17">
    <w:abstractNumId w:val="13"/>
  </w:num>
  <w:num w:numId="18">
    <w:abstractNumId w:val="2"/>
  </w:num>
  <w:num w:numId="19">
    <w:abstractNumId w:val="3"/>
  </w:num>
  <w:num w:numId="20">
    <w:abstractNumId w:val="1"/>
  </w:num>
  <w:num w:numId="21">
    <w:abstractNumId w:val="24"/>
  </w:num>
  <w:num w:numId="22">
    <w:abstractNumId w:val="31"/>
  </w:num>
  <w:num w:numId="23">
    <w:abstractNumId w:val="6"/>
  </w:num>
  <w:num w:numId="24">
    <w:abstractNumId w:val="5"/>
  </w:num>
  <w:num w:numId="25">
    <w:abstractNumId w:val="35"/>
  </w:num>
  <w:num w:numId="26">
    <w:abstractNumId w:val="37"/>
  </w:num>
  <w:num w:numId="27">
    <w:abstractNumId w:val="7"/>
  </w:num>
  <w:num w:numId="28">
    <w:abstractNumId w:val="11"/>
  </w:num>
  <w:num w:numId="29">
    <w:abstractNumId w:val="4"/>
  </w:num>
  <w:num w:numId="30">
    <w:abstractNumId w:val="23"/>
  </w:num>
  <w:num w:numId="31">
    <w:abstractNumId w:val="10"/>
  </w:num>
  <w:num w:numId="32">
    <w:abstractNumId w:val="29"/>
  </w:num>
  <w:num w:numId="33">
    <w:abstractNumId w:val="0"/>
  </w:num>
  <w:num w:numId="34">
    <w:abstractNumId w:val="19"/>
  </w:num>
  <w:num w:numId="35">
    <w:abstractNumId w:val="32"/>
  </w:num>
  <w:num w:numId="36">
    <w:abstractNumId w:val="36"/>
  </w:num>
  <w:num w:numId="37">
    <w:abstractNumId w:val="18"/>
  </w:num>
  <w:num w:numId="38">
    <w:abstractNumId w:val="22"/>
  </w:num>
  <w:num w:numId="39">
    <w:abstractNumId w:val="33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5A"/>
    <w:rsid w:val="000217DB"/>
    <w:rsid w:val="000274F2"/>
    <w:rsid w:val="00061423"/>
    <w:rsid w:val="000B39FD"/>
    <w:rsid w:val="00117580"/>
    <w:rsid w:val="001502C9"/>
    <w:rsid w:val="001775B7"/>
    <w:rsid w:val="00184462"/>
    <w:rsid w:val="0018718E"/>
    <w:rsid w:val="001B7D4C"/>
    <w:rsid w:val="001C3452"/>
    <w:rsid w:val="001D7272"/>
    <w:rsid w:val="0027055E"/>
    <w:rsid w:val="002920E1"/>
    <w:rsid w:val="002A31C9"/>
    <w:rsid w:val="002B085E"/>
    <w:rsid w:val="002D2404"/>
    <w:rsid w:val="002F5A27"/>
    <w:rsid w:val="00323B6C"/>
    <w:rsid w:val="003703B0"/>
    <w:rsid w:val="003775FB"/>
    <w:rsid w:val="0037761F"/>
    <w:rsid w:val="00385948"/>
    <w:rsid w:val="003A0EA4"/>
    <w:rsid w:val="003E0F60"/>
    <w:rsid w:val="003F5307"/>
    <w:rsid w:val="00431D5A"/>
    <w:rsid w:val="00442825"/>
    <w:rsid w:val="004F2C65"/>
    <w:rsid w:val="00503F31"/>
    <w:rsid w:val="005B26F7"/>
    <w:rsid w:val="006067A8"/>
    <w:rsid w:val="006204B4"/>
    <w:rsid w:val="00672DC2"/>
    <w:rsid w:val="006747E0"/>
    <w:rsid w:val="00676411"/>
    <w:rsid w:val="006D1B3C"/>
    <w:rsid w:val="00700AA2"/>
    <w:rsid w:val="0070399D"/>
    <w:rsid w:val="00730683"/>
    <w:rsid w:val="00775441"/>
    <w:rsid w:val="007A4729"/>
    <w:rsid w:val="007A47DB"/>
    <w:rsid w:val="007B6099"/>
    <w:rsid w:val="007C5219"/>
    <w:rsid w:val="007D0FFE"/>
    <w:rsid w:val="007D5E88"/>
    <w:rsid w:val="007E086D"/>
    <w:rsid w:val="007E7EB9"/>
    <w:rsid w:val="008157CB"/>
    <w:rsid w:val="008A42D9"/>
    <w:rsid w:val="008B5440"/>
    <w:rsid w:val="008E0CB3"/>
    <w:rsid w:val="008F01B8"/>
    <w:rsid w:val="009431FB"/>
    <w:rsid w:val="00944844"/>
    <w:rsid w:val="009508D4"/>
    <w:rsid w:val="00985C48"/>
    <w:rsid w:val="00992B74"/>
    <w:rsid w:val="0099528E"/>
    <w:rsid w:val="009A7EB5"/>
    <w:rsid w:val="009D5853"/>
    <w:rsid w:val="009F7021"/>
    <w:rsid w:val="00A17C5B"/>
    <w:rsid w:val="00AA0B03"/>
    <w:rsid w:val="00AF6F25"/>
    <w:rsid w:val="00B544FE"/>
    <w:rsid w:val="00B76A22"/>
    <w:rsid w:val="00B9447D"/>
    <w:rsid w:val="00BD1A1D"/>
    <w:rsid w:val="00BD3421"/>
    <w:rsid w:val="00C00D98"/>
    <w:rsid w:val="00C25F9F"/>
    <w:rsid w:val="00CA420F"/>
    <w:rsid w:val="00CA7A01"/>
    <w:rsid w:val="00CF083B"/>
    <w:rsid w:val="00D61B0F"/>
    <w:rsid w:val="00D674C9"/>
    <w:rsid w:val="00D83CA9"/>
    <w:rsid w:val="00DB3AAA"/>
    <w:rsid w:val="00DD27F6"/>
    <w:rsid w:val="00DD3A8A"/>
    <w:rsid w:val="00E21D11"/>
    <w:rsid w:val="00E273DE"/>
    <w:rsid w:val="00E537F6"/>
    <w:rsid w:val="00E571F1"/>
    <w:rsid w:val="00E82E69"/>
    <w:rsid w:val="00E85DDF"/>
    <w:rsid w:val="00EA6F6E"/>
    <w:rsid w:val="00F04F33"/>
    <w:rsid w:val="00F41800"/>
    <w:rsid w:val="00F71E1B"/>
    <w:rsid w:val="00FA4108"/>
    <w:rsid w:val="00FA70CC"/>
    <w:rsid w:val="00FB562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CAC2E6-CB24-40CA-B539-13BF3570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282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428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428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42825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42825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428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428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428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42825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42825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4282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42825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42825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42825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428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42825"/>
    <w:rPr>
      <w:lang w:eastAsia="ja-JP"/>
    </w:rPr>
  </w:style>
  <w:style w:type="character" w:customStyle="1" w:styleId="3GPPChar">
    <w:name w:val="3GPP 正文 Char"/>
    <w:link w:val="3GPP"/>
    <w:rsid w:val="00442825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42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4282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uiPriority w:val="34"/>
    <w:qFormat/>
    <w:rsid w:val="00A17C5B"/>
    <w:pPr>
      <w:ind w:firstLineChars="200" w:firstLine="420"/>
    </w:pPr>
  </w:style>
  <w:style w:type="paragraph" w:styleId="a9">
    <w:name w:val="Normal (Web)"/>
    <w:basedOn w:val="a1"/>
    <w:uiPriority w:val="99"/>
    <w:semiHidden/>
    <w:unhideWhenUsed/>
    <w:rsid w:val="0077544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7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6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3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1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0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1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0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9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1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431</Words>
  <Characters>2457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2020-07-28T07:31:00Z</dcterms:created>
  <dcterms:modified xsi:type="dcterms:W3CDTF">2020-08-07T14:08:00Z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(3)mxYkXkMHWWk8cs8jxIrDnYt387tI+NC+ioiEx8HRpVzUo79JcRF0O3AejW9RComfKUMOC7mX
vMePwiEl6OBrWbEgK81g6GIbTQ0qBeYwV1t+zQshl/KO02QA+uY92rwgytu1I8Z8feCGS8bY
PBtLMYFhjXk8PeqTSa3lk6HkCQnwxV1KgP9d5NDAk8R+dLjK2/g20kPXlQVHDCh/RHj7epV1
C9ZjzUSuUVc1mKX8eH</vt:lpwstr>
  </property>
  <property fmtid="{D5CDD505-2E9C-101B-9397-08002B2CF9AE}" pid="3" name="_2015_ms_pID_7253431">
    <vt:lpwstr>/lD98lEWmsMV5+S91EU5lbcXiFwG+O3zHxULw8rwUeMngybHBnK+gL
D0Evx5s22z2/ivFO//TR8VJZXDJud6xdVhQ8PZ1n17t8jDx4PezwtZQ+jnpw0q932M2SpIvO
Xemy1i5RlLh5ghh9fR5/Cv0HeUDs8wDwemTafmTsWJXRXTW4t/5zNm7vCF2VuzfCJOudi4g/
T0YARnfMLpBZ/43B6SJ4ZBUSFgTOqCKqbTrR</vt:lpwstr>
  </property>
  <property fmtid="{D5CDD505-2E9C-101B-9397-08002B2CF9AE}" pid="4" name="_2015_ms_pID_7253432">
    <vt:lpwstr>AA==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